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D2B83" w14:textId="77777777" w:rsidR="003A6A41" w:rsidRDefault="003A6A41" w:rsidP="003A6A41">
      <w:pPr>
        <w:overflowPunct/>
        <w:autoSpaceDE/>
        <w:autoSpaceDN/>
        <w:adjustRightInd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3A6A41">
        <w:rPr>
          <w:rFonts w:ascii="Times New Roman" w:hAnsi="Times New Roman"/>
          <w:b/>
          <w:bCs/>
          <w:sz w:val="24"/>
          <w:szCs w:val="24"/>
        </w:rPr>
        <w:t xml:space="preserve">ŠIAULIŲ LOPŠELIO-DARŽELIO ,,BITĖ“ </w:t>
      </w:r>
    </w:p>
    <w:p w14:paraId="55E58528" w14:textId="64B52018" w:rsidR="003A6A41" w:rsidRPr="003A6A41" w:rsidRDefault="003A6A41" w:rsidP="003A6A41">
      <w:pPr>
        <w:overflowPunct/>
        <w:autoSpaceDE/>
        <w:autoSpaceDN/>
        <w:adjustRightInd/>
        <w:jc w:val="center"/>
        <w:rPr>
          <w:rFonts w:ascii="Times New Roman" w:hAnsi="Times New Roman"/>
          <w:b/>
          <w:bCs/>
          <w:sz w:val="24"/>
          <w:szCs w:val="24"/>
        </w:rPr>
      </w:pPr>
      <w:r w:rsidRPr="003A6A41">
        <w:rPr>
          <w:rFonts w:ascii="Times New Roman" w:hAnsi="Times New Roman"/>
          <w:b/>
          <w:bCs/>
          <w:sz w:val="24"/>
          <w:szCs w:val="24"/>
        </w:rPr>
        <w:t xml:space="preserve">DIREKTORĖS ILONOS KAZLAUSKIENĖS </w:t>
      </w:r>
    </w:p>
    <w:p w14:paraId="49B7C3D1" w14:textId="0F9AFE8F" w:rsidR="003A6A41" w:rsidRPr="003A6A41" w:rsidRDefault="003A6A41" w:rsidP="003A6A41">
      <w:pPr>
        <w:overflowPunct/>
        <w:autoSpaceDE/>
        <w:autoSpaceDN/>
        <w:adjustRightInd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  <w:r w:rsidRPr="003A6A41">
        <w:rPr>
          <w:rFonts w:ascii="Times New Roman" w:hAnsi="Times New Roman"/>
          <w:b/>
          <w:bCs/>
          <w:sz w:val="24"/>
          <w:szCs w:val="24"/>
          <w:lang w:eastAsia="lt-LT"/>
        </w:rPr>
        <w:t>2025 METŲ VEIKLOS LŪKESČIAI</w:t>
      </w:r>
    </w:p>
    <w:p w14:paraId="13F072B2" w14:textId="3358E0E9" w:rsidR="003A6A41" w:rsidRPr="003A6A41" w:rsidRDefault="003A6A41" w:rsidP="003A6A41">
      <w:pPr>
        <w:overflowPunct/>
        <w:autoSpaceDE/>
        <w:autoSpaceDN/>
        <w:adjustRightInd/>
        <w:rPr>
          <w:rFonts w:ascii="Times New Roman" w:hAnsi="Times New Roman"/>
          <w:b/>
          <w:bCs/>
          <w:sz w:val="24"/>
          <w:szCs w:val="24"/>
          <w:lang w:eastAsia="lt-LT"/>
        </w:rPr>
      </w:pPr>
    </w:p>
    <w:tbl>
      <w:tblPr>
        <w:tblW w:w="95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3402"/>
        <w:gridCol w:w="4110"/>
      </w:tblGrid>
      <w:tr w:rsidR="003A6A41" w:rsidRPr="002E1FA8" w14:paraId="2BB153F7" w14:textId="77777777" w:rsidTr="00A46B19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C652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Užduotys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FF59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Siektini rezultatai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BEB7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3A6A41" w:rsidRPr="002E1FA8" w14:paraId="59D9A310" w14:textId="77777777" w:rsidTr="00A46B19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EA45" w14:textId="77777777" w:rsidR="003A6A41" w:rsidRPr="003B2C90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lt-LT"/>
              </w:rPr>
            </w:pPr>
            <w:r w:rsidRPr="003B2C90">
              <w:rPr>
                <w:rFonts w:ascii="Times New Roman" w:hAnsi="Times New Roman"/>
                <w:b/>
                <w:sz w:val="24"/>
                <w:szCs w:val="24"/>
                <w:lang w:eastAsia="lt-LT"/>
              </w:rPr>
              <w:t>Asmenybės ūgtis</w:t>
            </w:r>
          </w:p>
          <w:p w14:paraId="049E341C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.1. Siekti kiekvieno vaiko asmeninės pažangos.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BDE2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91E6B48" w14:textId="77777777" w:rsidR="003A6A41" w:rsidRPr="00591EB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.1.1.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Vaikų pasiekimų pagerinimas.</w:t>
            </w:r>
          </w:p>
          <w:p w14:paraId="0F067D6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704AC03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947A44A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C768360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99AC135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0F2E519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14BB791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0CDF417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7E3CB89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8.1.2. 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Švietimo pagalbos paslaugų kokybės gerinimas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.</w:t>
            </w:r>
          </w:p>
          <w:p w14:paraId="4903FEF7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9592C69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477139A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F56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8CD5C6F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.1.1.1. Ne mažiau kaip 90 proc.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vaikų pažanga vertinant pagal atnaujintas pasiekimų sritis didėja ne mažiau kaip 0,7 žingsnio (vertinant visas sritis); </w:t>
            </w:r>
          </w:p>
          <w:p w14:paraId="095FF222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.1.1.2 Organizu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oti ne mažiau kaip 2 tarptautiniai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eTwinn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ing  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projek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tai vaikų pažangai ir pasiekimams pagerinti;</w:t>
            </w:r>
          </w:p>
          <w:p w14:paraId="40D8B3BB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8.1.1.3. 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e mažiau kaip 80% vaikų dalyvavo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ugdymas ,,be sienų“ 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veiklo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se už lopšelio-darželio ribų.</w:t>
            </w:r>
          </w:p>
          <w:p w14:paraId="5473DB4F" w14:textId="77777777" w:rsidR="003A6A41" w:rsidRPr="008C5DF8" w:rsidRDefault="003A6A41" w:rsidP="00A46B19">
            <w:pPr>
              <w:overflowPunct/>
              <w:autoSpaceDE/>
              <w:autoSpaceDN/>
              <w:adjustRight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8.1.2.1. Naujos </w:t>
            </w:r>
            <w:r>
              <w:rPr>
                <w:rFonts w:ascii="Times New Roman" w:hAnsi="Times New Roman"/>
                <w:sz w:val="24"/>
                <w:szCs w:val="24"/>
              </w:rPr>
              <w:t>judesio korekcijos programos sukūrimas ir įgyvendinimas.</w:t>
            </w:r>
          </w:p>
          <w:p w14:paraId="7BB13F63" w14:textId="77777777" w:rsidR="003A6A41" w:rsidRPr="002E1FA8" w:rsidRDefault="003A6A41" w:rsidP="00A46B19">
            <w:pPr>
              <w:overflowPunct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8.1.2.2. Organizuotas savitarpio pagalbos grupės sukūrimas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tėvams, auginantiems vaikus, turinčius įvairius raidos sutrikimus.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3A6A41" w:rsidRPr="002E1FA8" w14:paraId="3C908EE9" w14:textId="77777777" w:rsidTr="00A46B19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7E73" w14:textId="77777777" w:rsidR="003A6A41" w:rsidRPr="003B2C90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lt-LT"/>
              </w:rPr>
              <w:t>Ugdymas(is)</w:t>
            </w:r>
          </w:p>
          <w:p w14:paraId="0A6CA8E5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.2. Tobulinti ugdymo turinį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05A1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41C99F3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8.2.1. Atnaujinto ikimokyklinio ugdymo turinio įgyvendinimas.</w:t>
            </w:r>
          </w:p>
          <w:p w14:paraId="484ADC6A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AF69FE0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2605E9E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61AB22F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932864B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256E78D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AFDF32C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8.2.2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 </w:t>
            </w:r>
            <w:bookmarkStart w:id="1" w:name="_Hlk157678934"/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Priešmokyklinio ugdymo programos </w:t>
            </w:r>
            <w:bookmarkEnd w:id="1"/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įgyvendinimas.</w:t>
            </w:r>
          </w:p>
          <w:p w14:paraId="2B66CEDB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21A626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93CED44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1673539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F71BEA5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9ABB235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AE0752B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8.2.3. STEAM idėjų integravimas į ugdymo turinį.</w:t>
            </w:r>
          </w:p>
          <w:p w14:paraId="7FFBCB42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9B19E9B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E1E956C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657267A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86BF2C8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04DC20B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219DC3D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1522EB80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7B15115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8808CAF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6A211BB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28F0BF3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8.2.4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. Vaikų psichinės ir fizinės sveikatos stiprinimas.</w:t>
            </w:r>
          </w:p>
          <w:p w14:paraId="34CA3B06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D473589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FDDB93D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818254A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5057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725E5E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8.2.1.1. Ikimokyklinio ugdymo programa atnaujinta iki 2025-09-01;</w:t>
            </w:r>
          </w:p>
          <w:p w14:paraId="03F0E57F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8.2.1.2. Ne mažiau kaip 25 proc. IU pedagogų vedė integruotas veiklas;</w:t>
            </w:r>
          </w:p>
          <w:p w14:paraId="4BA0FD3F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8.2.1.3. Atnaujintą ikimokyklinio ugdymo programą įgyvendina visi mokytojai 6 grupėse.</w:t>
            </w:r>
          </w:p>
          <w:p w14:paraId="7A2037FE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11110DF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8.2.2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.1. Pri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ešmokyklinio ugdymo programa įgyvendinta 100 proc. trijose grupėse;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</w:p>
          <w:p w14:paraId="46C10FC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8.2.2.2. Ne mažiau kaip 25 proc. PU pedagogų vedė integruotas veiklas;</w:t>
            </w:r>
          </w:p>
          <w:p w14:paraId="778649A9" w14:textId="77777777" w:rsidR="003A6A41" w:rsidRPr="007F0D9B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F0D9B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8.2.2.3. Inicijuotos ir organizuotos ne mažiau kaip 2 veiklos kartu su  socialiniais partneriais. </w:t>
            </w:r>
          </w:p>
          <w:p w14:paraId="75C4BD78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8.2.3.1. Ne mažiau kaip kartą per mėnesį organizuojamos STEAM veiklos visose grupėse;</w:t>
            </w:r>
          </w:p>
          <w:p w14:paraId="17A5A626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lastRenderedPageBreak/>
              <w:t xml:space="preserve">8.2.3.2. Vaikų, dalyvavusių ,,STEAM DARŽELIS“ centrų veiklose, dalis nuo visų ikimokyklinio amžiaus vaikų </w:t>
            </w:r>
            <w:r w:rsidRPr="0001198E">
              <w:rPr>
                <w:rFonts w:ascii="Times New Roman" w:hAnsi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ne mažesnė kaip 40 proc;</w:t>
            </w:r>
          </w:p>
          <w:p w14:paraId="48E3B587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8.2.3.3. Ne mažiau kaip 1 STEAM krypties neformaliojo švietimo (būrelio) veiklos vykdomos lopšelyje-darželyje.</w:t>
            </w:r>
          </w:p>
          <w:p w14:paraId="62B7DEF2" w14:textId="77777777" w:rsidR="003A6A41" w:rsidRDefault="003A6A41" w:rsidP="00A46B19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8.2.3.3. Gautas bent vienas įvertinimas už veiklą STEAM srityje.</w:t>
            </w:r>
          </w:p>
          <w:p w14:paraId="42F0E120" w14:textId="77777777" w:rsidR="003A6A41" w:rsidRDefault="003A6A41" w:rsidP="00A46B19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DF96217" w14:textId="77777777" w:rsidR="003A6A41" w:rsidRDefault="003A6A41" w:rsidP="00A46B19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8.2.4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.1. Sveikatos stiprinimo  programos ,,Bitė sveikuolė 2020-2025 m.“ įgyvendinimas 100 proc.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;</w:t>
            </w:r>
          </w:p>
          <w:p w14:paraId="5334E18C" w14:textId="77777777" w:rsidR="003A6A41" w:rsidRPr="002E1FA8" w:rsidRDefault="003A6A41" w:rsidP="00A46B19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8.2.4.2. 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Ugdytinių tėvai dalyvauja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psichinės ir fizinės sveikatos stiprinimo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veiklose (organi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zuota ne mažiau kaip 9 veiklos);</w:t>
            </w:r>
          </w:p>
          <w:p w14:paraId="2EBDA5DB" w14:textId="77777777" w:rsidR="003A6A41" w:rsidRPr="002E1FA8" w:rsidRDefault="003A6A41" w:rsidP="00A46B19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8.2.4.3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. Organizuoti ne mažiau kai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p du respublikiniai sveikatinimo ir fizinio aktyvumo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projektai.</w:t>
            </w:r>
          </w:p>
        </w:tc>
      </w:tr>
      <w:tr w:rsidR="003A6A41" w:rsidRPr="002E1FA8" w14:paraId="3CF6BE5E" w14:textId="77777777" w:rsidTr="00A46B19">
        <w:trPr>
          <w:trHeight w:val="627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5E02" w14:textId="77777777" w:rsidR="003A6A41" w:rsidRPr="003B2C90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lt-LT"/>
              </w:rPr>
              <w:lastRenderedPageBreak/>
              <w:t>Lyderystė ir vadyba</w:t>
            </w:r>
          </w:p>
          <w:p w14:paraId="4B6E32A4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8.3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 Plėtoti </w:t>
            </w:r>
            <w:r w:rsidRPr="002E1FA8">
              <w:rPr>
                <w:rFonts w:ascii="Times New Roman" w:hAnsi="Times New Roman"/>
                <w:sz w:val="24"/>
                <w:szCs w:val="24"/>
              </w:rPr>
              <w:t>susitarimų kultūrą, siekiant lopšelio-darželio veiklos kokybės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999518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7F9998D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D849C46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136C1268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40AE5B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7CD6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1033E6CD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229FDC5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8.3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.1.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Įdiegta ir įgyvendinama kokybės vadybos sistema.</w:t>
            </w:r>
          </w:p>
          <w:p w14:paraId="0FF94A5B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69A64C17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BC1EFB0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A150AE7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8.3.2. Kryptingas darbuotojų kompe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ten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cijų tobulinimas.</w:t>
            </w:r>
          </w:p>
          <w:p w14:paraId="24502333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16328DB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4231E6B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1252C5F1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C806494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49F33D2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A93BFA7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12C44A1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4A51C1F5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D8ABC61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E69B00E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793C243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2828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176159A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CB839D4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8.3</w:t>
            </w:r>
            <w:r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.1.1.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Parengta veiklos kokybės įsivertinimo ataskaita;</w:t>
            </w:r>
          </w:p>
          <w:p w14:paraId="128F204F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8.3.1.2. Parengtas veiklos tobulinimo planas.</w:t>
            </w:r>
          </w:p>
          <w:p w14:paraId="17D72336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36E7E0C" w14:textId="77777777" w:rsidR="003A6A41" w:rsidRPr="007F0D9B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8.3.2.1. </w:t>
            </w:r>
            <w:r w:rsidRPr="007F0D9B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Vykdyta švietimo patirties sklaida miesto ir šalies mastu (ne mažiau kaip dvi veiklos); </w:t>
            </w:r>
          </w:p>
          <w:p w14:paraId="30E66B60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8.3.2.2. Parengta ir vykdoma naujų darbuotojų mentorystės programa;</w:t>
            </w:r>
          </w:p>
          <w:p w14:paraId="12B213A0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8.3.2.3. Lopšelio-darželio bendruomenė yra susipažinusi ir žino koordinavimo veiksmus įvykus nelaimingam atsitikimui </w:t>
            </w:r>
            <w:r w:rsidRPr="0001198E">
              <w:rPr>
                <w:rFonts w:ascii="Times New Roman" w:hAnsi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suorganizuoti ne mažiau kaip 2 praktiniai mokymai;</w:t>
            </w:r>
          </w:p>
          <w:p w14:paraId="54A79B1E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</w:t>
            </w:r>
            <w:r w:rsidRPr="007F0D9B">
              <w:rPr>
                <w:rFonts w:ascii="Times New Roman" w:hAnsi="Times New Roman"/>
                <w:sz w:val="24"/>
                <w:szCs w:val="24"/>
                <w:lang w:eastAsia="lt-LT"/>
              </w:rPr>
              <w:t>.3.2.4. Ne mažiau kaip 85 proc. mokytojų dalyvavo kvalifikacijos kėlimo renginiuose įtraukiojo ugdymo ir socialinio-emocinio ugdymo tema.</w:t>
            </w:r>
          </w:p>
        </w:tc>
      </w:tr>
      <w:tr w:rsidR="003A6A41" w:rsidRPr="002E1FA8" w14:paraId="418764B6" w14:textId="77777777" w:rsidTr="00A46B19">
        <w:trPr>
          <w:trHeight w:val="548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E846" w14:textId="77777777" w:rsidR="003A6A41" w:rsidRPr="003B2C90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lt-LT"/>
              </w:rPr>
            </w:pPr>
            <w:r w:rsidRPr="003B2C90">
              <w:rPr>
                <w:rFonts w:ascii="Times New Roman" w:hAnsi="Times New Roman"/>
                <w:b/>
                <w:sz w:val="24"/>
                <w:szCs w:val="24"/>
                <w:lang w:eastAsia="lt-LT"/>
              </w:rPr>
              <w:t>Tinklaveika</w:t>
            </w:r>
          </w:p>
          <w:p w14:paraId="3B68B440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8.4. Kurti naujus tarpusavio ryšius.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C787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30E5C70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8.4.1. Kryptingo bendradarbiavimo plėtojimas.</w:t>
            </w:r>
          </w:p>
          <w:p w14:paraId="58FCF8B9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BDEA859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7ED58B1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770499A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76678DF" w14:textId="77777777" w:rsidR="00E77267" w:rsidRDefault="00E77267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725D9FB3" w14:textId="77777777" w:rsidR="00E77267" w:rsidRDefault="00E77267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09C487D8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39C165A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8.4.2. Gerosios patirties sklaidos aktyvinimas.</w:t>
            </w:r>
          </w:p>
          <w:p w14:paraId="26124CF8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271F8A81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4A7D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326345CC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8.4.1.1. Pasirašyta bent viena bendradarbiavimo sutartis dėl STEAM veiklų įgyvendinimo;</w:t>
            </w:r>
          </w:p>
          <w:p w14:paraId="25797948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lastRenderedPageBreak/>
              <w:t>8.4.1.2</w:t>
            </w:r>
            <w:r w:rsidRPr="007F0D9B">
              <w:rPr>
                <w:rFonts w:ascii="Times New Roman" w:hAnsi="Times New Roman"/>
                <w:sz w:val="24"/>
                <w:szCs w:val="24"/>
                <w:lang w:eastAsia="lt-LT"/>
              </w:rPr>
              <w:t>. Ne mažiau kaip 1 pedagogikos krypties studentas atliko praktiką lopšelyje-darželyje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.</w:t>
            </w:r>
          </w:p>
          <w:p w14:paraId="402E7BEC" w14:textId="77777777" w:rsidR="003A6A41" w:rsidRPr="007F0D9B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5254F27C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8.4.2.1. Ne mažiau kaip 25 proc. pedagogų bent kartą per pusmetį veda veiklas kitų Šiaulių miesto ikimokyklinio ugdymo įstaigų mokytojams;</w:t>
            </w:r>
          </w:p>
          <w:p w14:paraId="1FE77283" w14:textId="77777777" w:rsidR="003A6A41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8.4.2.2. Ne mažiau kaip 25 proc. pedagogų bent kartą per pusmetį stebi veiklas kitų Šiaulių miesto ikimokyklinio ugdymo įstaigų mokytojų vedamas atviras veiklas;</w:t>
            </w:r>
          </w:p>
          <w:p w14:paraId="0D20E1E9" w14:textId="77777777" w:rsidR="003A6A41" w:rsidRPr="002E1FA8" w:rsidRDefault="003A6A41" w:rsidP="00A46B19">
            <w:pPr>
              <w:tabs>
                <w:tab w:val="left" w:pos="5739"/>
              </w:tabs>
              <w:spacing w:line="256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8.4.2.3. Organizuoti bent 2 patirties sklaidos/bendradarbiavimo renginiai.</w:t>
            </w:r>
          </w:p>
        </w:tc>
      </w:tr>
    </w:tbl>
    <w:p w14:paraId="11374C84" w14:textId="77777777" w:rsidR="00E17252" w:rsidRDefault="00E17252"/>
    <w:sectPr w:rsidR="00E17252" w:rsidSect="0089131B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Courier New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A41"/>
    <w:rsid w:val="00214F39"/>
    <w:rsid w:val="003A6A41"/>
    <w:rsid w:val="0089131B"/>
    <w:rsid w:val="00AB32EF"/>
    <w:rsid w:val="00B52115"/>
    <w:rsid w:val="00E17252"/>
    <w:rsid w:val="00E7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D4E22"/>
  <w15:chartTrackingRefBased/>
  <w15:docId w15:val="{48232867-C86C-422A-914D-9CE9B7C6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A6A41"/>
    <w:pPr>
      <w:overflowPunct w:val="0"/>
      <w:autoSpaceDE w:val="0"/>
      <w:autoSpaceDN w:val="0"/>
      <w:adjustRightInd w:val="0"/>
      <w:spacing w:after="0" w:line="240" w:lineRule="auto"/>
    </w:pPr>
    <w:rPr>
      <w:rFonts w:ascii="HelveticaLT" w:eastAsia="Times New Roman" w:hAnsi="HelveticaLT" w:cs="Times New Roman"/>
      <w:kern w:val="0"/>
      <w:sz w:val="2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A6A41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A6A41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A6A4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A6A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A6A41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A6A41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A6A41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A6A41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A6A41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A6A41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A6A41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A6A41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A6A41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A6A41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A6A41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A6A41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A6A41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3A6A41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A6A4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A6A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A6A41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3A6A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2531</Words>
  <Characters>1443</Characters>
  <Application>Microsoft Office Word</Application>
  <DocSecurity>0</DocSecurity>
  <Lines>12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Kazlauskienė</dc:creator>
  <cp:keywords/>
  <dc:description/>
  <cp:lastModifiedBy>Asus</cp:lastModifiedBy>
  <cp:revision>5</cp:revision>
  <dcterms:created xsi:type="dcterms:W3CDTF">2025-03-06T05:58:00Z</dcterms:created>
  <dcterms:modified xsi:type="dcterms:W3CDTF">2025-03-06T06:07:00Z</dcterms:modified>
</cp:coreProperties>
</file>