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C35C7" w14:textId="77777777" w:rsidR="00F773AF" w:rsidRPr="00F773AF" w:rsidRDefault="00F773AF" w:rsidP="00F773AF">
      <w:pPr>
        <w:jc w:val="center"/>
        <w:rPr>
          <w:rFonts w:ascii="Times New Roman" w:hAnsi="Times New Roman" w:cs="Times New Roman"/>
          <w:sz w:val="32"/>
          <w:szCs w:val="32"/>
          <w:lang w:eastAsia="lt-LT"/>
        </w:rPr>
      </w:pPr>
      <w:r w:rsidRPr="00F773AF">
        <w:rPr>
          <w:rFonts w:ascii="Times New Roman" w:hAnsi="Times New Roman" w:cs="Times New Roman"/>
          <w:sz w:val="32"/>
          <w:szCs w:val="32"/>
          <w:lang w:eastAsia="lt-LT"/>
        </w:rPr>
        <w:t>Higienos norma HN75:2016</w:t>
      </w:r>
    </w:p>
    <w:p w14:paraId="6C07C245" w14:textId="780F56CF" w:rsidR="00F773AF" w:rsidRPr="00F773AF" w:rsidRDefault="00F773AF" w:rsidP="00F773AF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eastAsia="lt-LT"/>
        </w:rPr>
      </w:pPr>
      <w:r w:rsidRPr="00F773AF">
        <w:rPr>
          <w:rFonts w:ascii="Times New Roman" w:hAnsi="Times New Roman" w:cs="Times New Roman"/>
          <w:b/>
          <w:sz w:val="32"/>
          <w:szCs w:val="32"/>
          <w:lang w:eastAsia="lt-LT"/>
        </w:rPr>
        <w:t>XI. VAIKŲ PRIĖMIMAS, DIENOS REŽIMAS</w:t>
      </w:r>
    </w:p>
    <w:p w14:paraId="7F823084" w14:textId="77777777" w:rsidR="00F773AF" w:rsidRPr="00F773AF" w:rsidRDefault="00F773AF" w:rsidP="00F773AF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lt-LT"/>
        </w:rPr>
      </w:pPr>
    </w:p>
    <w:p w14:paraId="00B4CD01" w14:textId="77777777" w:rsidR="00F773AF" w:rsidRPr="00F773AF" w:rsidRDefault="00F773AF" w:rsidP="00F773AF">
      <w:pPr>
        <w:numPr>
          <w:ilvl w:val="0"/>
          <w:numId w:val="1"/>
        </w:numPr>
        <w:tabs>
          <w:tab w:val="clear" w:pos="720"/>
          <w:tab w:val="num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>Priimant vaiką ugdyti pagal ikimokyklinio ir (ar) priešmokyklinio ugdymo programą ir vėliau kiekvienais metais vaiko tėvai (globėjai) švietimo teikėjui pateikia vaiko sveikatos pažymėjimą (forma Nr. 027-1/a) [13.9].</w:t>
      </w:r>
    </w:p>
    <w:p w14:paraId="33293D43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iCs/>
          <w:sz w:val="28"/>
          <w:szCs w:val="28"/>
          <w:lang w:eastAsia="lt-LT"/>
        </w:rPr>
        <w:t>Punkto pakeitimai:</w:t>
      </w:r>
    </w:p>
    <w:p w14:paraId="501FF906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iCs/>
          <w:sz w:val="28"/>
          <w:szCs w:val="28"/>
          <w:lang w:eastAsia="lt-LT"/>
        </w:rPr>
        <w:t>Nr. </w:t>
      </w:r>
      <w:hyperlink r:id="rId5" w:history="1">
        <w:r w:rsidRPr="00F773AF">
          <w:rPr>
            <w:rFonts w:ascii="Times New Roman" w:eastAsia="Times New Roman" w:hAnsi="Times New Roman" w:cs="Times New Roman"/>
            <w:iCs/>
            <w:sz w:val="28"/>
            <w:szCs w:val="28"/>
            <w:lang w:eastAsia="lt-LT"/>
          </w:rPr>
          <w:t>V-947</w:t>
        </w:r>
      </w:hyperlink>
      <w:r w:rsidRPr="00F773AF">
        <w:rPr>
          <w:rFonts w:ascii="Times New Roman" w:eastAsia="Times New Roman" w:hAnsi="Times New Roman" w:cs="Times New Roman"/>
          <w:iCs/>
          <w:sz w:val="28"/>
          <w:szCs w:val="28"/>
          <w:lang w:eastAsia="lt-LT"/>
        </w:rPr>
        <w:t>, 2016-07-19, paskelbta TAR 2016-07-22, i. k. 2016-20967</w:t>
      </w:r>
    </w:p>
    <w:p w14:paraId="75A13DAC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80.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Draudžiama priimti sergančius ar (ir) turinčius užkrečiamųjų ligų požymių (karščiuoja ir yra išskyrų iš nosies, </w:t>
      </w:r>
      <w:proofErr w:type="spellStart"/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>kosti</w:t>
      </w:r>
      <w:proofErr w:type="spellEnd"/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>, skundžiasi skausmu, viduriuoja, vemia, turi užkrečiamosioms ligoms būdingų bėrimo elementų ir kt.), taip pat turinčius utėlių ar glindų vaikus.</w:t>
      </w:r>
    </w:p>
    <w:p w14:paraId="45C7D397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81.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Vaikui sunegalavus ugdymo proceso metu, jis izoliuojamas, kol atvyks tėvai, o esant būtinumui nedelsiant kviečiama greitoji medicinos pagalba.</w:t>
      </w:r>
    </w:p>
    <w:p w14:paraId="1E0D151C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82.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Po ligos vaikas gali būti priimtas tik tėvams (globėjams) pateikus gydytojo pažymą (F 094/a ) [13.4].</w:t>
      </w:r>
    </w:p>
    <w:p w14:paraId="76EF910F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83.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Vaiko dienos režimas turi atitikti vaiko fiziologinius poreikius, jo amžiaus ypatumus, sveikatos būklę.</w:t>
      </w:r>
    </w:p>
    <w:p w14:paraId="5F9CEE00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84.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Aktyvi fizinė veikla turi būti organizuojama kasdien, atsižvelgiant į vaikų amžių ir sveikatos būklę.</w:t>
      </w:r>
    </w:p>
    <w:p w14:paraId="22635217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85.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Kasdien 2 kartus šviesiu paros metu vaikai turi būti išvedami į lauką. Vaikų veikla lauke neorganizuojama, kai oro sąlygos kelia riziką vaikų sveikatai:</w:t>
      </w:r>
    </w:p>
    <w:p w14:paraId="5750F8E5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85.1.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aplinkos oro užterštumas viršija teisės akte [13.6] nustatytas normas;</w:t>
      </w:r>
    </w:p>
    <w:p w14:paraId="58696067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85.2.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oro temperatūra lauke žemesnė kaip minus 12</w:t>
      </w:r>
      <w:r w:rsidRPr="00F773A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t-LT"/>
        </w:rPr>
        <w:t>o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>C;</w:t>
      </w:r>
    </w:p>
    <w:p w14:paraId="5DA428E2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85.3.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oro temperatūra lauke žemesnė kaip minus 8</w:t>
      </w:r>
      <w:r w:rsidRPr="00F773A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t-LT"/>
        </w:rPr>
        <w:t>o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>C, o vėjo greitis didesnis kaip 2 m/sek;</w:t>
      </w:r>
    </w:p>
    <w:p w14:paraId="7DC13B4B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85.4.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oro temperatūra lauke 32</w:t>
      </w:r>
      <w:r w:rsidRPr="00F773A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t-LT"/>
        </w:rPr>
        <w:t> </w:t>
      </w:r>
      <w:proofErr w:type="spellStart"/>
      <w:r w:rsidRPr="00F773A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t-LT"/>
        </w:rPr>
        <w:t>o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>C</w:t>
      </w:r>
      <w:proofErr w:type="spellEnd"/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ar aukštesnė;</w:t>
      </w:r>
    </w:p>
    <w:p w14:paraId="790C9A3D" w14:textId="77777777" w:rsidR="00F773AF" w:rsidRPr="00F773AF" w:rsidRDefault="00F773AF" w:rsidP="00F773A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F773AF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85.5.</w:t>
      </w:r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 esant kitoms sudėtingoms oro sąlygoms (pvz., esant labai smarkiam vėjui, labai smarkia</w:t>
      </w:r>
      <w:bookmarkStart w:id="0" w:name="_GoBack"/>
      <w:bookmarkEnd w:id="0"/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 xml:space="preserve">m lietui, labai smarkiam </w:t>
      </w:r>
      <w:proofErr w:type="spellStart"/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>snygiui</w:t>
      </w:r>
      <w:proofErr w:type="spellEnd"/>
      <w:r w:rsidRPr="00F773AF">
        <w:rPr>
          <w:rFonts w:ascii="Times New Roman" w:eastAsia="Times New Roman" w:hAnsi="Times New Roman" w:cs="Times New Roman"/>
          <w:sz w:val="28"/>
          <w:szCs w:val="28"/>
          <w:lang w:eastAsia="lt-LT"/>
        </w:rPr>
        <w:t>, pūgai, krušai ir pan.).</w:t>
      </w:r>
    </w:p>
    <w:p w14:paraId="6E7084AB" w14:textId="77777777" w:rsidR="00370D85" w:rsidRDefault="00370D85"/>
    <w:sectPr w:rsidR="00370D85" w:rsidSect="00F773AF">
      <w:pgSz w:w="11906" w:h="16838"/>
      <w:pgMar w:top="1134" w:right="849" w:bottom="1134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7C5CAB"/>
    <w:multiLevelType w:val="multilevel"/>
    <w:tmpl w:val="5C3249DA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11"/>
    <w:rsid w:val="00370D85"/>
    <w:rsid w:val="009D7511"/>
    <w:rsid w:val="00F7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608DF"/>
  <w15:chartTrackingRefBased/>
  <w15:docId w15:val="{F01DC4EA-92B4-4336-BF99-9026695ED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F773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773AF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Grietas">
    <w:name w:val="Strong"/>
    <w:basedOn w:val="Numatytasispastraiposriftas"/>
    <w:uiPriority w:val="22"/>
    <w:qFormat/>
    <w:rsid w:val="00F773AF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F77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F773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9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-tar.lt/portal/legalAct.html?documentId=463c22a0500a11e6b72ff16034f7f7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1130</Words>
  <Characters>645</Characters>
  <Application>Microsoft Office Word</Application>
  <DocSecurity>0</DocSecurity>
  <Lines>5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2018-09-20T10:45:00Z</dcterms:created>
  <dcterms:modified xsi:type="dcterms:W3CDTF">2018-09-20T10:48:00Z</dcterms:modified>
</cp:coreProperties>
</file>